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4703" w:rsidRPr="00DF4703" w:rsidRDefault="00DF4703" w:rsidP="00DF4703">
      <w:pPr>
        <w:spacing w:line="480" w:lineRule="auto"/>
        <w:rPr>
          <w:rFonts w:ascii="Times New Roman" w:hAnsi="Times New Roman" w:cs="Times New Roman"/>
          <w:sz w:val="24"/>
          <w:szCs w:val="24"/>
        </w:rPr>
      </w:pPr>
    </w:p>
    <w:p w:rsidR="00DF4703" w:rsidRPr="00DF4703" w:rsidRDefault="00DF4703" w:rsidP="00DF4703">
      <w:pPr>
        <w:spacing w:line="480" w:lineRule="auto"/>
        <w:ind w:firstLine="720"/>
        <w:rPr>
          <w:rFonts w:ascii="Times New Roman" w:hAnsi="Times New Roman" w:cs="Times New Roman"/>
          <w:sz w:val="24"/>
          <w:szCs w:val="24"/>
        </w:rPr>
      </w:pPr>
    </w:p>
    <w:p w:rsidR="00DF4703" w:rsidRPr="00DF4703" w:rsidRDefault="00DF4703" w:rsidP="00DF4703">
      <w:pPr>
        <w:spacing w:line="480" w:lineRule="auto"/>
        <w:ind w:firstLine="720"/>
        <w:rPr>
          <w:rFonts w:ascii="Times New Roman" w:hAnsi="Times New Roman" w:cs="Times New Roman"/>
          <w:sz w:val="24"/>
          <w:szCs w:val="24"/>
        </w:rPr>
      </w:pPr>
    </w:p>
    <w:p w:rsidR="00DF4703" w:rsidRPr="00DF4703" w:rsidRDefault="00DF4703" w:rsidP="00DF4703">
      <w:pPr>
        <w:spacing w:line="480" w:lineRule="auto"/>
        <w:ind w:firstLine="720"/>
        <w:rPr>
          <w:rFonts w:ascii="Times New Roman" w:hAnsi="Times New Roman" w:cs="Times New Roman"/>
          <w:sz w:val="24"/>
          <w:szCs w:val="24"/>
        </w:rPr>
      </w:pPr>
    </w:p>
    <w:p w:rsidR="00DF4703" w:rsidRDefault="00DF4703" w:rsidP="00DF4703">
      <w:pPr>
        <w:spacing w:line="480" w:lineRule="auto"/>
        <w:ind w:firstLine="720"/>
        <w:rPr>
          <w:rFonts w:ascii="Times New Roman" w:hAnsi="Times New Roman" w:cs="Times New Roman"/>
          <w:sz w:val="24"/>
          <w:szCs w:val="24"/>
        </w:rPr>
      </w:pPr>
    </w:p>
    <w:p w:rsidR="00DF4703" w:rsidRDefault="00DF4703" w:rsidP="00DF4703">
      <w:pPr>
        <w:spacing w:line="480" w:lineRule="auto"/>
        <w:ind w:firstLine="720"/>
        <w:rPr>
          <w:rFonts w:ascii="Times New Roman" w:hAnsi="Times New Roman" w:cs="Times New Roman"/>
          <w:sz w:val="24"/>
          <w:szCs w:val="24"/>
        </w:rPr>
      </w:pPr>
    </w:p>
    <w:p w:rsidR="00DF4703" w:rsidRPr="00DF4703" w:rsidRDefault="00DF4703" w:rsidP="00DF4703">
      <w:pPr>
        <w:spacing w:line="480" w:lineRule="auto"/>
        <w:ind w:firstLine="720"/>
        <w:rPr>
          <w:rFonts w:ascii="Times New Roman" w:hAnsi="Times New Roman" w:cs="Times New Roman"/>
          <w:sz w:val="24"/>
          <w:szCs w:val="24"/>
        </w:rPr>
      </w:pPr>
    </w:p>
    <w:p w:rsidR="00DF4703" w:rsidRPr="00DF4703" w:rsidRDefault="00DF4703" w:rsidP="00DF4703">
      <w:pPr>
        <w:spacing w:line="480" w:lineRule="auto"/>
        <w:ind w:firstLine="720"/>
        <w:jc w:val="center"/>
        <w:rPr>
          <w:rFonts w:ascii="Times New Roman" w:hAnsi="Times New Roman" w:cs="Times New Roman"/>
          <w:sz w:val="24"/>
          <w:szCs w:val="24"/>
        </w:rPr>
      </w:pPr>
      <w:r w:rsidRPr="00DF4703">
        <w:rPr>
          <w:rFonts w:ascii="Times New Roman" w:hAnsi="Times New Roman" w:cs="Times New Roman"/>
          <w:sz w:val="24"/>
          <w:szCs w:val="24"/>
        </w:rPr>
        <w:t>Judgmental and Mechanical Methods of Individual Performance Rating.</w:t>
      </w:r>
    </w:p>
    <w:p w:rsidR="00DF4703" w:rsidRPr="00DF4703" w:rsidRDefault="00DF4703" w:rsidP="00DF4703">
      <w:pPr>
        <w:spacing w:line="480" w:lineRule="auto"/>
        <w:ind w:firstLine="720"/>
        <w:jc w:val="center"/>
        <w:rPr>
          <w:rFonts w:ascii="Times New Roman" w:hAnsi="Times New Roman" w:cs="Times New Roman"/>
          <w:sz w:val="24"/>
          <w:szCs w:val="24"/>
        </w:rPr>
      </w:pPr>
      <w:r w:rsidRPr="00DF4703">
        <w:rPr>
          <w:rFonts w:ascii="Times New Roman" w:hAnsi="Times New Roman" w:cs="Times New Roman"/>
          <w:sz w:val="24"/>
          <w:szCs w:val="24"/>
        </w:rPr>
        <w:t>Name.</w:t>
      </w:r>
    </w:p>
    <w:p w:rsidR="00DF4703" w:rsidRPr="00DF4703" w:rsidRDefault="00DF4703" w:rsidP="00DF4703">
      <w:pPr>
        <w:spacing w:line="480" w:lineRule="auto"/>
        <w:ind w:firstLine="720"/>
        <w:jc w:val="center"/>
        <w:rPr>
          <w:rFonts w:ascii="Times New Roman" w:hAnsi="Times New Roman" w:cs="Times New Roman"/>
          <w:sz w:val="24"/>
          <w:szCs w:val="24"/>
        </w:rPr>
      </w:pPr>
      <w:r w:rsidRPr="00DF4703">
        <w:rPr>
          <w:rFonts w:ascii="Times New Roman" w:hAnsi="Times New Roman" w:cs="Times New Roman"/>
          <w:sz w:val="24"/>
          <w:szCs w:val="24"/>
        </w:rPr>
        <w:t>Institution.</w:t>
      </w:r>
    </w:p>
    <w:p w:rsidR="00DF4703" w:rsidRPr="00DF4703" w:rsidRDefault="00DF4703" w:rsidP="00DF4703">
      <w:pPr>
        <w:spacing w:line="480" w:lineRule="auto"/>
        <w:ind w:firstLine="720"/>
        <w:jc w:val="center"/>
        <w:rPr>
          <w:rFonts w:ascii="Times New Roman" w:hAnsi="Times New Roman" w:cs="Times New Roman"/>
          <w:sz w:val="24"/>
          <w:szCs w:val="24"/>
        </w:rPr>
      </w:pPr>
      <w:r w:rsidRPr="00DF4703">
        <w:rPr>
          <w:rFonts w:ascii="Times New Roman" w:hAnsi="Times New Roman" w:cs="Times New Roman"/>
          <w:sz w:val="24"/>
          <w:szCs w:val="24"/>
        </w:rPr>
        <w:t>Date.</w:t>
      </w:r>
    </w:p>
    <w:p w:rsidR="00DF4703" w:rsidRPr="00DF4703" w:rsidRDefault="00DF4703" w:rsidP="00DF4703">
      <w:pPr>
        <w:spacing w:line="480" w:lineRule="auto"/>
        <w:ind w:firstLine="720"/>
        <w:rPr>
          <w:rFonts w:ascii="Times New Roman" w:hAnsi="Times New Roman" w:cs="Times New Roman"/>
          <w:sz w:val="24"/>
          <w:szCs w:val="24"/>
        </w:rPr>
      </w:pPr>
    </w:p>
    <w:p w:rsidR="00DF4703" w:rsidRPr="00DF4703" w:rsidRDefault="00DF4703" w:rsidP="00DF4703">
      <w:pPr>
        <w:spacing w:line="480" w:lineRule="auto"/>
        <w:ind w:firstLine="720"/>
        <w:rPr>
          <w:rFonts w:ascii="Times New Roman" w:hAnsi="Times New Roman" w:cs="Times New Roman"/>
          <w:sz w:val="24"/>
          <w:szCs w:val="24"/>
        </w:rPr>
      </w:pPr>
    </w:p>
    <w:p w:rsidR="00DF4703" w:rsidRPr="00DF4703" w:rsidRDefault="00DF4703" w:rsidP="00DF4703">
      <w:pPr>
        <w:spacing w:line="480" w:lineRule="auto"/>
        <w:ind w:firstLine="720"/>
        <w:rPr>
          <w:rFonts w:ascii="Times New Roman" w:hAnsi="Times New Roman" w:cs="Times New Roman"/>
          <w:sz w:val="24"/>
          <w:szCs w:val="24"/>
        </w:rPr>
      </w:pPr>
    </w:p>
    <w:p w:rsidR="00DF4703" w:rsidRPr="00DF4703" w:rsidRDefault="00DF4703" w:rsidP="00DF4703">
      <w:pPr>
        <w:spacing w:line="480" w:lineRule="auto"/>
        <w:ind w:firstLine="720"/>
        <w:rPr>
          <w:rFonts w:ascii="Times New Roman" w:hAnsi="Times New Roman" w:cs="Times New Roman"/>
          <w:sz w:val="24"/>
          <w:szCs w:val="24"/>
        </w:rPr>
      </w:pPr>
    </w:p>
    <w:p w:rsidR="00DF4703" w:rsidRPr="00DF4703" w:rsidRDefault="00DF4703" w:rsidP="00DF4703">
      <w:pPr>
        <w:spacing w:line="480" w:lineRule="auto"/>
        <w:ind w:firstLine="720"/>
        <w:rPr>
          <w:rFonts w:ascii="Times New Roman" w:hAnsi="Times New Roman" w:cs="Times New Roman"/>
          <w:sz w:val="24"/>
          <w:szCs w:val="24"/>
        </w:rPr>
      </w:pPr>
    </w:p>
    <w:p w:rsidR="00DF4703" w:rsidRDefault="00DF4703" w:rsidP="00DF4703">
      <w:pPr>
        <w:spacing w:line="480" w:lineRule="auto"/>
        <w:ind w:firstLine="720"/>
        <w:rPr>
          <w:rFonts w:ascii="Times New Roman" w:hAnsi="Times New Roman" w:cs="Times New Roman"/>
          <w:sz w:val="24"/>
          <w:szCs w:val="24"/>
        </w:rPr>
      </w:pPr>
    </w:p>
    <w:p w:rsidR="00DF4703" w:rsidRPr="00DF4703" w:rsidRDefault="00DF4703" w:rsidP="00DF4703">
      <w:pPr>
        <w:spacing w:line="480" w:lineRule="auto"/>
        <w:ind w:firstLine="720"/>
        <w:rPr>
          <w:rFonts w:ascii="Times New Roman" w:hAnsi="Times New Roman" w:cs="Times New Roman"/>
          <w:sz w:val="24"/>
          <w:szCs w:val="24"/>
        </w:rPr>
      </w:pPr>
      <w:r w:rsidRPr="00DF4703">
        <w:rPr>
          <w:rFonts w:ascii="Times New Roman" w:hAnsi="Times New Roman" w:cs="Times New Roman"/>
          <w:sz w:val="24"/>
          <w:szCs w:val="24"/>
        </w:rPr>
        <w:lastRenderedPageBreak/>
        <w:t>Performance evaluation is a technical process of determining employee capability to accomplish assigned responsibilities in accordance with the job description and also undertaking the official duties as</w:t>
      </w:r>
      <w:r>
        <w:rPr>
          <w:rFonts w:ascii="Times New Roman" w:hAnsi="Times New Roman" w:cs="Times New Roman"/>
          <w:sz w:val="24"/>
          <w:szCs w:val="24"/>
        </w:rPr>
        <w:t xml:space="preserve"> dictated. According to Aguinis (2013),</w:t>
      </w:r>
      <w:r w:rsidRPr="00DF4703">
        <w:rPr>
          <w:rFonts w:ascii="Times New Roman" w:hAnsi="Times New Roman" w:cs="Times New Roman"/>
          <w:sz w:val="24"/>
          <w:szCs w:val="24"/>
        </w:rPr>
        <w:t xml:space="preserve"> the</w:t>
      </w:r>
      <w:r>
        <w:rPr>
          <w:rFonts w:ascii="Times New Roman" w:hAnsi="Times New Roman" w:cs="Times New Roman"/>
          <w:sz w:val="24"/>
          <w:szCs w:val="24"/>
        </w:rPr>
        <w:t>re are</w:t>
      </w:r>
      <w:r w:rsidRPr="00DF4703">
        <w:rPr>
          <w:rFonts w:ascii="Times New Roman" w:hAnsi="Times New Roman" w:cs="Times New Roman"/>
          <w:sz w:val="24"/>
          <w:szCs w:val="24"/>
        </w:rPr>
        <w:t xml:space="preserve"> different methods of performance evaluation and each uses different evaluation procedures to investigate employee's performance, discipline and the capability to cover stipulated goals and objectives. </w:t>
      </w:r>
    </w:p>
    <w:p w:rsidR="00DF4703" w:rsidRPr="00DF4703" w:rsidRDefault="00DF4703" w:rsidP="00DF4703">
      <w:pPr>
        <w:spacing w:line="480" w:lineRule="auto"/>
        <w:ind w:firstLine="720"/>
        <w:rPr>
          <w:rFonts w:ascii="Times New Roman" w:hAnsi="Times New Roman" w:cs="Times New Roman"/>
          <w:sz w:val="24"/>
          <w:szCs w:val="24"/>
        </w:rPr>
      </w:pPr>
      <w:r w:rsidRPr="00DF4703">
        <w:rPr>
          <w:rFonts w:ascii="Times New Roman" w:hAnsi="Times New Roman" w:cs="Times New Roman"/>
          <w:sz w:val="24"/>
          <w:szCs w:val="24"/>
        </w:rPr>
        <w:t>The judgmental approach of rating performance of an individual is subjective, and it entails quantifying the work done. In other words, the judgmental evaluation technique is applicable in quantifying employee's performance in technical areas which are too complex to assess the ideal performance (Aguinis, 2013). Under this technique, employee's performance is measured quantitatively to comprehend the overall performance. An excellent example of this evaluation is when an employer wants to assess the job performance of sales personnel. In this way, he could only rely on the outstanding sales figures as the only approach to determine the extent to which the employee has to achieve the set goals and objectives. A judgmental method is also applicable in examining performances in intangible capacities. For instance in art production, it is tough to determine the performance; however, this subjective method is deemed effective.</w:t>
      </w:r>
    </w:p>
    <w:p w:rsidR="00DF4703" w:rsidRPr="00DF4703" w:rsidRDefault="00DF4703" w:rsidP="00DF4703">
      <w:pPr>
        <w:spacing w:line="480" w:lineRule="auto"/>
        <w:ind w:firstLine="720"/>
        <w:rPr>
          <w:rFonts w:ascii="Times New Roman" w:hAnsi="Times New Roman" w:cs="Times New Roman"/>
          <w:sz w:val="24"/>
          <w:szCs w:val="24"/>
        </w:rPr>
      </w:pPr>
      <w:r w:rsidRPr="00DF4703">
        <w:rPr>
          <w:rFonts w:ascii="Times New Roman" w:hAnsi="Times New Roman" w:cs="Times New Roman"/>
          <w:sz w:val="24"/>
          <w:szCs w:val="24"/>
        </w:rPr>
        <w:t xml:space="preserve">On the other hand, mechanical method of performance rating is independent and entails a thoughtful examination of all intangible qualities of an employee. In this method, the job performance is not quantified and therefore, the ratings are grounded on the assessor's observation and opinions. For instance, the acute evaluation of David Kuhn in the case study is focused on his supervisor's observations and conclusions. </w:t>
      </w:r>
    </w:p>
    <w:p w:rsidR="00DF4703" w:rsidRPr="00DF4703" w:rsidRDefault="00DF4703" w:rsidP="00DF4703">
      <w:pPr>
        <w:spacing w:line="480" w:lineRule="auto"/>
        <w:ind w:firstLine="720"/>
        <w:rPr>
          <w:rFonts w:ascii="Times New Roman" w:hAnsi="Times New Roman" w:cs="Times New Roman"/>
          <w:sz w:val="24"/>
          <w:szCs w:val="24"/>
        </w:rPr>
      </w:pPr>
      <w:r w:rsidRPr="00DF4703">
        <w:rPr>
          <w:rFonts w:ascii="Times New Roman" w:hAnsi="Times New Roman" w:cs="Times New Roman"/>
          <w:sz w:val="24"/>
          <w:szCs w:val="24"/>
        </w:rPr>
        <w:lastRenderedPageBreak/>
        <w:t>Accordingly, each of these performance ratings has technical implications and efficiencies in the entire evaluation (Aguinis, 2013). Concerning mechanical methods, there are multiple considerations whi</w:t>
      </w:r>
      <w:r>
        <w:rPr>
          <w:rFonts w:ascii="Times New Roman" w:hAnsi="Times New Roman" w:cs="Times New Roman"/>
          <w:sz w:val="24"/>
          <w:szCs w:val="24"/>
        </w:rPr>
        <w:t>ch are essential. Among these are;</w:t>
      </w:r>
      <w:r w:rsidRPr="00DF4703">
        <w:rPr>
          <w:rFonts w:ascii="Times New Roman" w:hAnsi="Times New Roman" w:cs="Times New Roman"/>
          <w:sz w:val="24"/>
          <w:szCs w:val="24"/>
        </w:rPr>
        <w:t xml:space="preserve"> the quality, productivity as well as the overall contributions to efficiency per unit. With the effective understanding of these factors, there is an implication that this approach is profoundly attached to evaluation flaws such as biases and stereotyping. In essence, whenever the job performance is not quantifiable, there are higher chances for halo and horn effects which are contrary to each other. With halo effect, the supervisor has a tendency of grading an employee to a higher level than the actual status. Horns effect, on the other hand, shows the aspect of underrating employee. As evident in the case study, David Kuhn is rated five because of attending to firm's values and policies objectively (Aguinis, 2013). Thoughtfully, this is a halo effect since it shows adorable quality performance. Any rating below this could be a horn effect. In addition to this, mechanical evaluation method is profoundly attached to the employee's personality and relation with the supervisor. As such, one may end up being underrated because the supervisor is not pleased with the employee's character. However, this method does not encourage average rating, and hence leniency of numerical errors is significantly suppressed.</w:t>
      </w:r>
    </w:p>
    <w:p w:rsidR="00DF4703" w:rsidRPr="00DF4703" w:rsidRDefault="00DF4703" w:rsidP="00DF4703">
      <w:pPr>
        <w:spacing w:line="480" w:lineRule="auto"/>
        <w:ind w:firstLine="720"/>
        <w:rPr>
          <w:rFonts w:ascii="Times New Roman" w:hAnsi="Times New Roman" w:cs="Times New Roman"/>
          <w:sz w:val="24"/>
          <w:szCs w:val="24"/>
        </w:rPr>
      </w:pPr>
      <w:r w:rsidRPr="00DF4703">
        <w:rPr>
          <w:rFonts w:ascii="Times New Roman" w:hAnsi="Times New Roman" w:cs="Times New Roman"/>
          <w:sz w:val="24"/>
          <w:szCs w:val="24"/>
        </w:rPr>
        <w:t>Concerning judgmental approach, the supervisor focuses on the job performance objectives. He makes use of numerical to rank the employee and hence actual efforts are required. This technique is only applicable in areas where the supervisor can generate precise feedback and attached criticism on employees. Its importance is that it seeks to determine areas of betterment. It also gives recommendations on areas where change is deemed necessary.</w:t>
      </w:r>
    </w:p>
    <w:p w:rsidR="00DF4703" w:rsidRPr="00DF4703" w:rsidRDefault="00DF4703" w:rsidP="00DF4703">
      <w:pPr>
        <w:spacing w:line="480" w:lineRule="auto"/>
        <w:ind w:firstLine="720"/>
        <w:rPr>
          <w:rFonts w:ascii="Times New Roman" w:hAnsi="Times New Roman" w:cs="Times New Roman"/>
          <w:sz w:val="24"/>
          <w:szCs w:val="24"/>
        </w:rPr>
      </w:pPr>
      <w:r w:rsidRPr="00DF4703">
        <w:rPr>
          <w:rFonts w:ascii="Times New Roman" w:hAnsi="Times New Roman" w:cs="Times New Roman"/>
          <w:sz w:val="24"/>
          <w:szCs w:val="24"/>
        </w:rPr>
        <w:lastRenderedPageBreak/>
        <w:t>From the performance point of view, many evaluation methods and procedures are integrated with intangible measurements. With this understanding, the mechanical performance evaluation method is considered more superior as compared to judgmental methods.</w:t>
      </w:r>
    </w:p>
    <w:p w:rsidR="00DF4703" w:rsidRPr="00DF4703" w:rsidRDefault="00DF4703" w:rsidP="00DF4703">
      <w:pPr>
        <w:spacing w:line="480" w:lineRule="auto"/>
        <w:ind w:firstLine="720"/>
        <w:rPr>
          <w:rFonts w:ascii="Times New Roman" w:hAnsi="Times New Roman" w:cs="Times New Roman"/>
          <w:sz w:val="24"/>
          <w:szCs w:val="24"/>
        </w:rPr>
      </w:pPr>
    </w:p>
    <w:p w:rsidR="00DF4703" w:rsidRPr="00DF4703" w:rsidRDefault="00DF4703" w:rsidP="00DF4703">
      <w:pPr>
        <w:spacing w:line="480" w:lineRule="auto"/>
        <w:ind w:firstLine="720"/>
        <w:rPr>
          <w:rFonts w:ascii="Times New Roman" w:hAnsi="Times New Roman" w:cs="Times New Roman"/>
          <w:sz w:val="24"/>
          <w:szCs w:val="24"/>
        </w:rPr>
      </w:pPr>
    </w:p>
    <w:p w:rsidR="00DF4703" w:rsidRPr="00DF4703" w:rsidRDefault="00DF4703" w:rsidP="00DF4703">
      <w:pPr>
        <w:spacing w:line="480" w:lineRule="auto"/>
        <w:ind w:firstLine="720"/>
        <w:rPr>
          <w:rFonts w:ascii="Times New Roman" w:hAnsi="Times New Roman" w:cs="Times New Roman"/>
          <w:sz w:val="24"/>
          <w:szCs w:val="24"/>
        </w:rPr>
      </w:pPr>
    </w:p>
    <w:p w:rsidR="00DF4703" w:rsidRPr="00DF4703" w:rsidRDefault="00DF4703" w:rsidP="00DF4703">
      <w:pPr>
        <w:spacing w:line="480" w:lineRule="auto"/>
        <w:ind w:firstLine="720"/>
        <w:rPr>
          <w:rFonts w:ascii="Times New Roman" w:hAnsi="Times New Roman" w:cs="Times New Roman"/>
          <w:sz w:val="24"/>
          <w:szCs w:val="24"/>
        </w:rPr>
      </w:pPr>
    </w:p>
    <w:p w:rsidR="00DF4703" w:rsidRPr="00DF4703" w:rsidRDefault="00DF4703" w:rsidP="00DF4703">
      <w:pPr>
        <w:spacing w:line="480" w:lineRule="auto"/>
        <w:ind w:firstLine="720"/>
        <w:rPr>
          <w:rFonts w:ascii="Times New Roman" w:hAnsi="Times New Roman" w:cs="Times New Roman"/>
          <w:sz w:val="24"/>
          <w:szCs w:val="24"/>
        </w:rPr>
      </w:pPr>
    </w:p>
    <w:p w:rsidR="00DF4703" w:rsidRPr="00DF4703" w:rsidRDefault="00DF4703" w:rsidP="00DF4703">
      <w:pPr>
        <w:spacing w:line="480" w:lineRule="auto"/>
        <w:ind w:firstLine="720"/>
        <w:rPr>
          <w:rFonts w:ascii="Times New Roman" w:hAnsi="Times New Roman" w:cs="Times New Roman"/>
          <w:sz w:val="24"/>
          <w:szCs w:val="24"/>
        </w:rPr>
      </w:pPr>
    </w:p>
    <w:p w:rsidR="00DF4703" w:rsidRPr="00DF4703" w:rsidRDefault="00DF4703" w:rsidP="00DF4703">
      <w:pPr>
        <w:spacing w:line="480" w:lineRule="auto"/>
        <w:ind w:firstLine="720"/>
        <w:rPr>
          <w:rFonts w:ascii="Times New Roman" w:hAnsi="Times New Roman" w:cs="Times New Roman"/>
          <w:sz w:val="24"/>
          <w:szCs w:val="24"/>
        </w:rPr>
      </w:pPr>
    </w:p>
    <w:p w:rsidR="00DF4703" w:rsidRPr="00DF4703" w:rsidRDefault="00DF4703" w:rsidP="00DF4703">
      <w:pPr>
        <w:spacing w:line="480" w:lineRule="auto"/>
        <w:ind w:firstLine="720"/>
        <w:rPr>
          <w:rFonts w:ascii="Times New Roman" w:hAnsi="Times New Roman" w:cs="Times New Roman"/>
          <w:sz w:val="24"/>
          <w:szCs w:val="24"/>
        </w:rPr>
      </w:pPr>
    </w:p>
    <w:p w:rsidR="00DF4703" w:rsidRPr="00DF4703" w:rsidRDefault="00DF4703" w:rsidP="00DF4703">
      <w:pPr>
        <w:spacing w:line="480" w:lineRule="auto"/>
        <w:ind w:firstLine="720"/>
        <w:rPr>
          <w:rFonts w:ascii="Times New Roman" w:hAnsi="Times New Roman" w:cs="Times New Roman"/>
          <w:sz w:val="24"/>
          <w:szCs w:val="24"/>
        </w:rPr>
      </w:pPr>
    </w:p>
    <w:p w:rsidR="00DF4703" w:rsidRPr="00DF4703" w:rsidRDefault="00DF4703" w:rsidP="00DF4703">
      <w:pPr>
        <w:spacing w:line="480" w:lineRule="auto"/>
        <w:ind w:firstLine="720"/>
        <w:rPr>
          <w:rFonts w:ascii="Times New Roman" w:hAnsi="Times New Roman" w:cs="Times New Roman"/>
          <w:sz w:val="24"/>
          <w:szCs w:val="24"/>
        </w:rPr>
      </w:pPr>
    </w:p>
    <w:p w:rsidR="00DF4703" w:rsidRPr="00DF4703" w:rsidRDefault="00DF4703" w:rsidP="00DF4703">
      <w:pPr>
        <w:spacing w:line="480" w:lineRule="auto"/>
        <w:ind w:firstLine="720"/>
        <w:rPr>
          <w:rFonts w:ascii="Times New Roman" w:hAnsi="Times New Roman" w:cs="Times New Roman"/>
          <w:sz w:val="24"/>
          <w:szCs w:val="24"/>
        </w:rPr>
      </w:pPr>
    </w:p>
    <w:p w:rsidR="00DF4703" w:rsidRPr="00DF4703" w:rsidRDefault="00DF4703" w:rsidP="00DF4703">
      <w:pPr>
        <w:spacing w:line="480" w:lineRule="auto"/>
        <w:ind w:firstLine="720"/>
        <w:rPr>
          <w:rFonts w:ascii="Times New Roman" w:hAnsi="Times New Roman" w:cs="Times New Roman"/>
          <w:sz w:val="24"/>
          <w:szCs w:val="24"/>
        </w:rPr>
      </w:pPr>
    </w:p>
    <w:p w:rsidR="00DF4703" w:rsidRPr="00DF4703" w:rsidRDefault="00DF4703" w:rsidP="00DF4703">
      <w:pPr>
        <w:spacing w:line="480" w:lineRule="auto"/>
        <w:ind w:firstLine="720"/>
        <w:rPr>
          <w:rFonts w:ascii="Times New Roman" w:hAnsi="Times New Roman" w:cs="Times New Roman"/>
          <w:sz w:val="24"/>
          <w:szCs w:val="24"/>
        </w:rPr>
      </w:pPr>
    </w:p>
    <w:p w:rsidR="00DF4703" w:rsidRPr="00DF4703" w:rsidRDefault="00DF4703" w:rsidP="00DF4703">
      <w:pPr>
        <w:spacing w:line="480" w:lineRule="auto"/>
        <w:ind w:firstLine="720"/>
        <w:rPr>
          <w:rFonts w:ascii="Times New Roman" w:hAnsi="Times New Roman" w:cs="Times New Roman"/>
          <w:sz w:val="24"/>
          <w:szCs w:val="24"/>
        </w:rPr>
      </w:pPr>
    </w:p>
    <w:p w:rsidR="00DF4703" w:rsidRPr="00DF4703" w:rsidRDefault="00DF4703" w:rsidP="00DF4703">
      <w:pPr>
        <w:spacing w:line="480" w:lineRule="auto"/>
        <w:ind w:firstLine="720"/>
        <w:rPr>
          <w:rFonts w:ascii="Times New Roman" w:hAnsi="Times New Roman" w:cs="Times New Roman"/>
          <w:sz w:val="24"/>
          <w:szCs w:val="24"/>
        </w:rPr>
      </w:pPr>
    </w:p>
    <w:p w:rsidR="00DF4703" w:rsidRPr="00DF4703" w:rsidRDefault="00DF4703" w:rsidP="00DF4703">
      <w:pPr>
        <w:spacing w:line="480" w:lineRule="auto"/>
        <w:ind w:firstLine="720"/>
        <w:rPr>
          <w:rFonts w:ascii="Times New Roman" w:hAnsi="Times New Roman" w:cs="Times New Roman"/>
          <w:sz w:val="24"/>
          <w:szCs w:val="24"/>
        </w:rPr>
      </w:pPr>
    </w:p>
    <w:p w:rsidR="00DF4703" w:rsidRPr="00DF4703" w:rsidRDefault="00DF4703" w:rsidP="00DF4703">
      <w:pPr>
        <w:spacing w:line="480" w:lineRule="auto"/>
        <w:ind w:firstLine="720"/>
        <w:jc w:val="center"/>
        <w:rPr>
          <w:rFonts w:ascii="Times New Roman" w:hAnsi="Times New Roman" w:cs="Times New Roman"/>
          <w:sz w:val="24"/>
          <w:szCs w:val="24"/>
        </w:rPr>
      </w:pPr>
      <w:r w:rsidRPr="00DF4703">
        <w:rPr>
          <w:rFonts w:ascii="Times New Roman" w:hAnsi="Times New Roman" w:cs="Times New Roman"/>
          <w:sz w:val="24"/>
          <w:szCs w:val="24"/>
        </w:rPr>
        <w:lastRenderedPageBreak/>
        <w:t>Reference.</w:t>
      </w:r>
    </w:p>
    <w:p w:rsidR="00DF4703" w:rsidRPr="00DF4703" w:rsidRDefault="00DF4703" w:rsidP="00DF4703">
      <w:pPr>
        <w:spacing w:line="480" w:lineRule="auto"/>
        <w:ind w:firstLine="720"/>
        <w:rPr>
          <w:rFonts w:ascii="Times New Roman" w:hAnsi="Times New Roman" w:cs="Times New Roman"/>
          <w:sz w:val="24"/>
          <w:szCs w:val="24"/>
        </w:rPr>
      </w:pPr>
      <w:r w:rsidRPr="00DF4703">
        <w:rPr>
          <w:rFonts w:ascii="Times New Roman" w:hAnsi="Times New Roman" w:cs="Times New Roman"/>
          <w:sz w:val="24"/>
          <w:szCs w:val="24"/>
        </w:rPr>
        <w:t xml:space="preserve">Aguinis, H. (2013). </w:t>
      </w:r>
      <w:r>
        <w:rPr>
          <w:rFonts w:ascii="Times New Roman" w:hAnsi="Times New Roman" w:cs="Times New Roman"/>
          <w:i/>
          <w:sz w:val="24"/>
          <w:szCs w:val="24"/>
        </w:rPr>
        <w:t>Performance M</w:t>
      </w:r>
      <w:r w:rsidRPr="00DF4703">
        <w:rPr>
          <w:rFonts w:ascii="Times New Roman" w:hAnsi="Times New Roman" w:cs="Times New Roman"/>
          <w:i/>
          <w:sz w:val="24"/>
          <w:szCs w:val="24"/>
        </w:rPr>
        <w:t>anagement</w:t>
      </w:r>
      <w:r w:rsidRPr="00DF4703">
        <w:rPr>
          <w:rFonts w:ascii="Times New Roman" w:hAnsi="Times New Roman" w:cs="Times New Roman"/>
          <w:sz w:val="24"/>
          <w:szCs w:val="24"/>
        </w:rPr>
        <w:t>. Boston: Pearson.</w:t>
      </w:r>
    </w:p>
    <w:p w:rsidR="00DF4703" w:rsidRPr="00DF4703" w:rsidRDefault="00DF4703" w:rsidP="00DF4703">
      <w:pPr>
        <w:spacing w:line="480" w:lineRule="auto"/>
        <w:ind w:firstLine="720"/>
        <w:rPr>
          <w:rFonts w:ascii="Times New Roman" w:hAnsi="Times New Roman" w:cs="Times New Roman"/>
          <w:sz w:val="24"/>
          <w:szCs w:val="24"/>
        </w:rPr>
      </w:pPr>
    </w:p>
    <w:p w:rsidR="00DF4703" w:rsidRPr="00DF4703" w:rsidRDefault="00DF4703" w:rsidP="00DF4703">
      <w:pPr>
        <w:spacing w:line="480" w:lineRule="auto"/>
        <w:ind w:firstLine="720"/>
        <w:rPr>
          <w:rFonts w:ascii="Times New Roman" w:hAnsi="Times New Roman" w:cs="Times New Roman"/>
          <w:sz w:val="24"/>
          <w:szCs w:val="24"/>
        </w:rPr>
      </w:pPr>
    </w:p>
    <w:p w:rsidR="006943C5" w:rsidRPr="006943C5" w:rsidRDefault="006943C5" w:rsidP="006943C5">
      <w:pPr>
        <w:spacing w:line="480" w:lineRule="auto"/>
        <w:ind w:firstLine="720"/>
        <w:rPr>
          <w:rFonts w:ascii="Times New Roman" w:hAnsi="Times New Roman" w:cs="Times New Roman"/>
          <w:sz w:val="24"/>
          <w:szCs w:val="24"/>
        </w:rPr>
      </w:pPr>
    </w:p>
    <w:sectPr w:rsidR="006943C5" w:rsidRPr="006943C5" w:rsidSect="006943C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0CFF" w:rsidRDefault="00AC0CFF" w:rsidP="006943C5">
      <w:pPr>
        <w:spacing w:after="0" w:line="240" w:lineRule="auto"/>
      </w:pPr>
      <w:r>
        <w:separator/>
      </w:r>
    </w:p>
  </w:endnote>
  <w:endnote w:type="continuationSeparator" w:id="1">
    <w:p w:rsidR="00AC0CFF" w:rsidRDefault="00AC0CFF" w:rsidP="006943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0CFF" w:rsidRDefault="00AC0CFF" w:rsidP="006943C5">
      <w:pPr>
        <w:spacing w:after="0" w:line="240" w:lineRule="auto"/>
      </w:pPr>
      <w:r>
        <w:separator/>
      </w:r>
    </w:p>
  </w:footnote>
  <w:footnote w:type="continuationSeparator" w:id="1">
    <w:p w:rsidR="00AC0CFF" w:rsidRDefault="00AC0CFF" w:rsidP="006943C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05566196"/>
      <w:docPartObj>
        <w:docPartGallery w:val="Page Numbers (Top of Page)"/>
        <w:docPartUnique/>
      </w:docPartObj>
    </w:sdtPr>
    <w:sdtEndPr>
      <w:rPr>
        <w:noProof/>
      </w:rPr>
    </w:sdtEndPr>
    <w:sdtContent>
      <w:p w:rsidR="006943C5" w:rsidRPr="006943C5" w:rsidRDefault="006943C5">
        <w:pPr>
          <w:pStyle w:val="Header"/>
          <w:rPr>
            <w:rFonts w:ascii="Times New Roman" w:hAnsi="Times New Roman" w:cs="Times New Roman"/>
            <w:sz w:val="24"/>
            <w:szCs w:val="24"/>
          </w:rPr>
        </w:pPr>
        <w:r w:rsidRPr="006943C5">
          <w:rPr>
            <w:rFonts w:ascii="Times New Roman" w:hAnsi="Times New Roman" w:cs="Times New Roman"/>
            <w:sz w:val="24"/>
            <w:szCs w:val="24"/>
          </w:rPr>
          <w:t>JUDGMENTAL AND MECHANICAL METHODS OF INDIVIDUAL PERFORMANCE RATING.</w:t>
        </w:r>
        <w:r w:rsidRPr="006943C5">
          <w:rPr>
            <w:rFonts w:ascii="Times New Roman" w:hAnsi="Times New Roman" w:cs="Times New Roman"/>
            <w:sz w:val="24"/>
            <w:szCs w:val="24"/>
          </w:rPr>
          <w:tab/>
        </w:r>
        <w:r w:rsidRPr="006943C5">
          <w:rPr>
            <w:rFonts w:ascii="Times New Roman" w:hAnsi="Times New Roman" w:cs="Times New Roman"/>
            <w:sz w:val="24"/>
            <w:szCs w:val="24"/>
          </w:rPr>
          <w:tab/>
        </w:r>
        <w:r w:rsidR="00902FF9" w:rsidRPr="006943C5">
          <w:rPr>
            <w:rFonts w:ascii="Times New Roman" w:hAnsi="Times New Roman" w:cs="Times New Roman"/>
            <w:sz w:val="24"/>
            <w:szCs w:val="24"/>
          </w:rPr>
          <w:fldChar w:fldCharType="begin"/>
        </w:r>
        <w:r w:rsidRPr="006943C5">
          <w:rPr>
            <w:rFonts w:ascii="Times New Roman" w:hAnsi="Times New Roman" w:cs="Times New Roman"/>
            <w:sz w:val="24"/>
            <w:szCs w:val="24"/>
          </w:rPr>
          <w:instrText xml:space="preserve"> PAGE   \* MERGEFORMAT </w:instrText>
        </w:r>
        <w:r w:rsidR="00902FF9" w:rsidRPr="006943C5">
          <w:rPr>
            <w:rFonts w:ascii="Times New Roman" w:hAnsi="Times New Roman" w:cs="Times New Roman"/>
            <w:sz w:val="24"/>
            <w:szCs w:val="24"/>
          </w:rPr>
          <w:fldChar w:fldCharType="separate"/>
        </w:r>
        <w:r w:rsidR="00DF4703">
          <w:rPr>
            <w:rFonts w:ascii="Times New Roman" w:hAnsi="Times New Roman" w:cs="Times New Roman"/>
            <w:noProof/>
            <w:sz w:val="24"/>
            <w:szCs w:val="24"/>
          </w:rPr>
          <w:t>2</w:t>
        </w:r>
        <w:r w:rsidR="00902FF9" w:rsidRPr="006943C5">
          <w:rPr>
            <w:rFonts w:ascii="Times New Roman" w:hAnsi="Times New Roman" w:cs="Times New Roman"/>
            <w:noProof/>
            <w:sz w:val="24"/>
            <w:szCs w:val="24"/>
          </w:rPr>
          <w:fldChar w:fldCharType="end"/>
        </w:r>
      </w:p>
    </w:sdtContent>
  </w:sdt>
  <w:p w:rsidR="006943C5" w:rsidRPr="006943C5" w:rsidRDefault="006943C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3C5" w:rsidRPr="006943C5" w:rsidRDefault="006943C5" w:rsidP="006943C5">
    <w:pPr>
      <w:rPr>
        <w:rFonts w:ascii="Times New Roman" w:hAnsi="Times New Roman" w:cs="Times New Roman"/>
        <w:sz w:val="24"/>
        <w:szCs w:val="24"/>
      </w:rPr>
    </w:pPr>
    <w:r w:rsidRPr="006943C5">
      <w:rPr>
        <w:rFonts w:ascii="Times New Roman" w:hAnsi="Times New Roman" w:cs="Times New Roman"/>
        <w:sz w:val="24"/>
        <w:szCs w:val="24"/>
      </w:rPr>
      <w:t xml:space="preserve">Running Head: JUDGMENTAL AND MECHANICAL METHODS OF INDIVIDUAL PERFORMANCE RATING.           </w:t>
    </w:r>
    <w:sdt>
      <w:sdtPr>
        <w:rPr>
          <w:rFonts w:ascii="Times New Roman" w:hAnsi="Times New Roman" w:cs="Times New Roman"/>
          <w:sz w:val="24"/>
          <w:szCs w:val="24"/>
        </w:rPr>
        <w:id w:val="200416314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02FF9" w:rsidRPr="006943C5">
          <w:rPr>
            <w:rFonts w:ascii="Times New Roman" w:hAnsi="Times New Roman" w:cs="Times New Roman"/>
            <w:sz w:val="24"/>
            <w:szCs w:val="24"/>
          </w:rPr>
          <w:fldChar w:fldCharType="begin"/>
        </w:r>
        <w:r w:rsidRPr="006943C5">
          <w:rPr>
            <w:rFonts w:ascii="Times New Roman" w:hAnsi="Times New Roman" w:cs="Times New Roman"/>
            <w:sz w:val="24"/>
            <w:szCs w:val="24"/>
          </w:rPr>
          <w:instrText xml:space="preserve"> PAGE   \* MERGEFORMAT </w:instrText>
        </w:r>
        <w:r w:rsidR="00902FF9" w:rsidRPr="006943C5">
          <w:rPr>
            <w:rFonts w:ascii="Times New Roman" w:hAnsi="Times New Roman" w:cs="Times New Roman"/>
            <w:sz w:val="24"/>
            <w:szCs w:val="24"/>
          </w:rPr>
          <w:fldChar w:fldCharType="separate"/>
        </w:r>
        <w:r w:rsidR="00DF4703">
          <w:rPr>
            <w:rFonts w:ascii="Times New Roman" w:hAnsi="Times New Roman" w:cs="Times New Roman"/>
            <w:noProof/>
            <w:sz w:val="24"/>
            <w:szCs w:val="24"/>
          </w:rPr>
          <w:t>1</w:t>
        </w:r>
        <w:r w:rsidR="00902FF9" w:rsidRPr="006943C5">
          <w:rPr>
            <w:rFonts w:ascii="Times New Roman" w:hAnsi="Times New Roman" w:cs="Times New Roman"/>
            <w:noProof/>
            <w:sz w:val="24"/>
            <w:szCs w:val="24"/>
          </w:rPr>
          <w:fldChar w:fldCharType="end"/>
        </w:r>
      </w:sdtContent>
    </w:sdt>
  </w:p>
  <w:p w:rsidR="006943C5" w:rsidRPr="006943C5" w:rsidRDefault="006943C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75A38"/>
    <w:rsid w:val="000D5DBC"/>
    <w:rsid w:val="002726C3"/>
    <w:rsid w:val="00320EB0"/>
    <w:rsid w:val="004832D9"/>
    <w:rsid w:val="00575A38"/>
    <w:rsid w:val="005C1674"/>
    <w:rsid w:val="00645188"/>
    <w:rsid w:val="006943C5"/>
    <w:rsid w:val="00694B85"/>
    <w:rsid w:val="00902FF9"/>
    <w:rsid w:val="009044CA"/>
    <w:rsid w:val="00AC0CFF"/>
    <w:rsid w:val="00D33BF1"/>
    <w:rsid w:val="00DF4703"/>
    <w:rsid w:val="00E7269B"/>
    <w:rsid w:val="00EA2EE5"/>
    <w:rsid w:val="00EA776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FF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43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43C5"/>
  </w:style>
  <w:style w:type="paragraph" w:styleId="Footer">
    <w:name w:val="footer"/>
    <w:basedOn w:val="Normal"/>
    <w:link w:val="FooterChar"/>
    <w:uiPriority w:val="99"/>
    <w:unhideWhenUsed/>
    <w:rsid w:val="006943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43C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622</Words>
  <Characters>3548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2018-03-12T21:14:00Z</dcterms:created>
  <dcterms:modified xsi:type="dcterms:W3CDTF">2018-03-12T21:14:00Z</dcterms:modified>
</cp:coreProperties>
</file>